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7233" w:rsidRDefault="001F7233"/>
    <w:p w:rsidR="001F7233" w:rsidRDefault="001F7233">
      <w:pPr>
        <w:rPr>
          <w:rFonts w:ascii="GHEA Grapalat" w:hAnsi="GHEA Grapalat" w:cs="Sylfaen"/>
          <w:b/>
          <w:sz w:val="20"/>
          <w:szCs w:val="20"/>
          <w:lang w:val="hy-AM"/>
        </w:rPr>
      </w:pPr>
    </w:p>
    <w:p w:rsidR="001F7233" w:rsidRDefault="001F7233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1F7233" w:rsidRPr="00693058" w:rsidRDefault="002D0916">
      <w:pPr>
        <w:jc w:val="center"/>
        <w:rPr>
          <w:lang w:val="ru-RU"/>
        </w:rPr>
      </w:pPr>
      <w:r>
        <w:rPr>
          <w:rFonts w:ascii="GHEA Grapalat" w:hAnsi="GHEA Grapalat" w:cs="GHEA Grapalat"/>
          <w:b/>
          <w:lang w:val="hy-AM"/>
        </w:rPr>
        <w:t>Технические характеристики</w:t>
      </w:r>
    </w:p>
    <w:p w:rsidR="001F7233" w:rsidRDefault="002D0916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  <w:r>
        <w:rPr>
          <w:rFonts w:ascii="GHEA Grapalat" w:hAnsi="GHEA Grapalat" w:cs="GHEA Grapalat"/>
          <w:sz w:val="20"/>
          <w:szCs w:val="20"/>
          <w:lang w:val="hy-AM"/>
        </w:rPr>
        <w:t>Консультационные услуги по перепроектированию, внесению изменений и перерасчету проектной и сметной документации для капитального ремонта дренажной системы в поселке Нор Кюрин общины Масис.</w:t>
      </w:r>
    </w:p>
    <w:p w:rsidR="001F7233" w:rsidRDefault="001F7233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</w:p>
    <w:tbl>
      <w:tblPr>
        <w:tblW w:w="10201" w:type="dxa"/>
        <w:jc w:val="center"/>
        <w:tblLayout w:type="fixed"/>
        <w:tblLook w:val="0000" w:firstRow="0" w:lastRow="0" w:firstColumn="0" w:lastColumn="0" w:noHBand="0" w:noVBand="0"/>
      </w:tblPr>
      <w:tblGrid>
        <w:gridCol w:w="10201"/>
      </w:tblGrid>
      <w:tr w:rsidR="001F7233" w:rsidRPr="00E52851">
        <w:trPr>
          <w:trHeight w:val="274"/>
          <w:jc w:val="center"/>
        </w:trPr>
        <w:tc>
          <w:tcPr>
            <w:tcW w:w="10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10450" w:type="dxa"/>
              <w:tblLayout w:type="fixed"/>
              <w:tblLook w:val="0000" w:firstRow="0" w:lastRow="0" w:firstColumn="0" w:lastColumn="0" w:noHBand="0" w:noVBand="0"/>
            </w:tblPr>
            <w:tblGrid>
              <w:gridCol w:w="2122"/>
              <w:gridCol w:w="8027"/>
              <w:gridCol w:w="301"/>
            </w:tblGrid>
            <w:tr w:rsidR="001F7233">
              <w:tc>
                <w:tcPr>
                  <w:tcW w:w="2122" w:type="dxa"/>
                </w:tcPr>
                <w:p w:rsidR="001F7233" w:rsidRDefault="002D0916">
                  <w:pPr>
                    <w:jc w:val="both"/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b/>
                      <w:i/>
                      <w:sz w:val="20"/>
                      <w:szCs w:val="20"/>
                      <w:lang w:val="hy-AM"/>
                    </w:rPr>
                    <w:t>Название проекта</w:t>
                  </w:r>
                </w:p>
              </w:tc>
              <w:tc>
                <w:tcPr>
                  <w:tcW w:w="8027" w:type="dxa"/>
                </w:tcPr>
                <w:p w:rsidR="001F7233" w:rsidRDefault="002D0916">
                  <w:pPr>
                    <w:jc w:val="both"/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b/>
                      <w:color w:val="000000"/>
                      <w:sz w:val="20"/>
                      <w:szCs w:val="20"/>
                      <w:lang w:val="hy-AM" w:eastAsia="ru-RU"/>
                    </w:rPr>
                    <w:t>Ремонт/строительство дренажной системы</w:t>
                  </w:r>
                </w:p>
              </w:tc>
              <w:tc>
                <w:tcPr>
                  <w:tcW w:w="301" w:type="dxa"/>
                  <w:tcMar>
                    <w:left w:w="0" w:type="dxa"/>
                    <w:right w:w="0" w:type="dxa"/>
                  </w:tcMar>
                </w:tcPr>
                <w:p w:rsidR="001F7233" w:rsidRDefault="001F7233">
                  <w:pPr>
                    <w:snapToGrid w:val="0"/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F7233">
              <w:trPr>
                <w:trHeight w:val="199"/>
              </w:trPr>
              <w:tc>
                <w:tcPr>
                  <w:tcW w:w="2122" w:type="dxa"/>
                </w:tcPr>
                <w:p w:rsidR="001F7233" w:rsidRDefault="001F7233">
                  <w:pPr>
                    <w:snapToGrid w:val="0"/>
                    <w:jc w:val="both"/>
                    <w:rPr>
                      <w:rFonts w:ascii="GHEA Grapalat" w:hAnsi="GHEA Grapalat" w:cs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8027" w:type="dxa"/>
                </w:tcPr>
                <w:p w:rsidR="001F7233" w:rsidRDefault="001F7233">
                  <w:pPr>
                    <w:snapToGrid w:val="0"/>
                    <w:jc w:val="both"/>
                    <w:rPr>
                      <w:rFonts w:ascii="GHEA Grapalat" w:hAnsi="GHEA Grapalat" w:cs="GHEA Grapalat"/>
                      <w:b/>
                      <w:i/>
                      <w:sz w:val="20"/>
                      <w:szCs w:val="20"/>
                      <w:lang w:val="af-ZA"/>
                    </w:rPr>
                  </w:pPr>
                </w:p>
              </w:tc>
              <w:tc>
                <w:tcPr>
                  <w:tcW w:w="301" w:type="dxa"/>
                  <w:tcMar>
                    <w:left w:w="0" w:type="dxa"/>
                    <w:right w:w="0" w:type="dxa"/>
                  </w:tcMar>
                </w:tcPr>
                <w:p w:rsidR="001F7233" w:rsidRDefault="001F7233">
                  <w:pPr>
                    <w:snapToGrid w:val="0"/>
                    <w:rPr>
                      <w:rFonts w:ascii="GHEA Grapalat" w:hAnsi="GHEA Grapalat" w:cs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1F7233">
              <w:tc>
                <w:tcPr>
                  <w:tcW w:w="2122" w:type="dxa"/>
                </w:tcPr>
                <w:p w:rsidR="001F7233" w:rsidRDefault="002D0916">
                  <w:pPr>
                    <w:jc w:val="both"/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b/>
                      <w:i/>
                      <w:sz w:val="20"/>
                      <w:szCs w:val="20"/>
                      <w:lang w:val="hy-AM"/>
                    </w:rPr>
                    <w:t>Источник финансирования</w:t>
                  </w:r>
                </w:p>
              </w:tc>
              <w:tc>
                <w:tcPr>
                  <w:tcW w:w="8027" w:type="dxa"/>
                </w:tcPr>
                <w:p w:rsidR="001F7233" w:rsidRDefault="002D0916">
                  <w:pPr>
                    <w:jc w:val="both"/>
                  </w:pPr>
                  <w:r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Общественный бюджет</w:t>
                  </w:r>
                </w:p>
              </w:tc>
              <w:tc>
                <w:tcPr>
                  <w:tcW w:w="301" w:type="dxa"/>
                  <w:tcMar>
                    <w:left w:w="0" w:type="dxa"/>
                    <w:right w:w="0" w:type="dxa"/>
                  </w:tcMar>
                </w:tcPr>
                <w:p w:rsidR="001F7233" w:rsidRDefault="001F7233">
                  <w:pPr>
                    <w:snapToGrid w:val="0"/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F7233">
              <w:trPr>
                <w:trHeight w:val="359"/>
              </w:trPr>
              <w:tc>
                <w:tcPr>
                  <w:tcW w:w="2122" w:type="dxa"/>
                </w:tcPr>
                <w:p w:rsidR="001F7233" w:rsidRDefault="001F7233">
                  <w:pPr>
                    <w:snapToGrid w:val="0"/>
                    <w:jc w:val="both"/>
                    <w:rPr>
                      <w:rFonts w:ascii="GHEA Grapalat" w:hAnsi="GHEA Grapalat" w:cs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8027" w:type="dxa"/>
                </w:tcPr>
                <w:p w:rsidR="001F7233" w:rsidRDefault="001F7233">
                  <w:pPr>
                    <w:snapToGrid w:val="0"/>
                    <w:jc w:val="both"/>
                    <w:rPr>
                      <w:rFonts w:ascii="GHEA Grapalat" w:hAnsi="GHEA Grapalat" w:cs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301" w:type="dxa"/>
                  <w:tcMar>
                    <w:left w:w="0" w:type="dxa"/>
                    <w:right w:w="0" w:type="dxa"/>
                  </w:tcMar>
                </w:tcPr>
                <w:p w:rsidR="001F7233" w:rsidRDefault="001F7233">
                  <w:pPr>
                    <w:snapToGrid w:val="0"/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F7233">
              <w:tc>
                <w:tcPr>
                  <w:tcW w:w="2122" w:type="dxa"/>
                </w:tcPr>
                <w:p w:rsidR="001F7233" w:rsidRDefault="002D0916">
                  <w:pPr>
                    <w:jc w:val="both"/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b/>
                      <w:i/>
                      <w:sz w:val="20"/>
                      <w:szCs w:val="20"/>
                      <w:lang w:val="hy-AM"/>
                    </w:rPr>
                    <w:t>Клиент</w:t>
                  </w:r>
                </w:p>
              </w:tc>
              <w:tc>
                <w:tcPr>
                  <w:tcW w:w="8027" w:type="dxa"/>
                </w:tcPr>
                <w:p w:rsidR="001F7233" w:rsidRDefault="002D0916">
                  <w:pPr>
                    <w:jc w:val="both"/>
                    <w:rPr>
                      <w:rFonts w:ascii="GHEA Grapalat" w:hAnsi="GHEA Grapalat" w:cs="GHEA Grapalat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hAnsi="GHEA Grapalat" w:cs="GHEA Grapalat"/>
                      <w:sz w:val="20"/>
                      <w:szCs w:val="20"/>
                    </w:rPr>
                    <w:t>Муниципалитет</w:t>
                  </w:r>
                  <w:proofErr w:type="spellEnd"/>
                  <w:r>
                    <w:rPr>
                      <w:rFonts w:ascii="GHEA Grapalat" w:hAnsi="GHEA Grapalat" w:cs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 w:cs="GHEA Grapalat"/>
                      <w:sz w:val="20"/>
                      <w:szCs w:val="20"/>
                    </w:rPr>
                    <w:t>Масис</w:t>
                  </w:r>
                  <w:proofErr w:type="spellEnd"/>
                </w:p>
              </w:tc>
              <w:tc>
                <w:tcPr>
                  <w:tcW w:w="301" w:type="dxa"/>
                  <w:tcMar>
                    <w:left w:w="0" w:type="dxa"/>
                    <w:right w:w="0" w:type="dxa"/>
                  </w:tcMar>
                </w:tcPr>
                <w:p w:rsidR="001F7233" w:rsidRDefault="001F7233">
                  <w:pPr>
                    <w:snapToGrid w:val="0"/>
                    <w:rPr>
                      <w:rFonts w:ascii="GHEA Grapalat" w:hAnsi="GHEA Grapalat" w:cs="GHEA Grapalat"/>
                      <w:sz w:val="20"/>
                      <w:szCs w:val="20"/>
                    </w:rPr>
                  </w:pPr>
                </w:p>
              </w:tc>
            </w:tr>
            <w:tr w:rsidR="001F7233">
              <w:tc>
                <w:tcPr>
                  <w:tcW w:w="2122" w:type="dxa"/>
                </w:tcPr>
                <w:p w:rsidR="001F7233" w:rsidRDefault="001F7233">
                  <w:pPr>
                    <w:snapToGrid w:val="0"/>
                    <w:jc w:val="both"/>
                    <w:rPr>
                      <w:rFonts w:ascii="GHEA Grapalat" w:hAnsi="GHEA Grapalat" w:cs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8027" w:type="dxa"/>
                </w:tcPr>
                <w:p w:rsidR="001F7233" w:rsidRDefault="001F7233">
                  <w:pPr>
                    <w:snapToGrid w:val="0"/>
                    <w:jc w:val="both"/>
                    <w:rPr>
                      <w:rFonts w:ascii="GHEA Grapalat" w:hAnsi="GHEA Grapalat" w:cs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301" w:type="dxa"/>
                  <w:tcMar>
                    <w:left w:w="0" w:type="dxa"/>
                    <w:right w:w="0" w:type="dxa"/>
                  </w:tcMar>
                </w:tcPr>
                <w:p w:rsidR="001F7233" w:rsidRDefault="001F7233">
                  <w:pPr>
                    <w:snapToGrid w:val="0"/>
                    <w:rPr>
                      <w:rFonts w:ascii="GHEA Grapalat" w:hAnsi="GHEA Grapalat" w:cs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F7233" w:rsidRPr="00E52851">
              <w:tc>
                <w:tcPr>
                  <w:tcW w:w="2122" w:type="dxa"/>
                  <w:tcBorders>
                    <w:bottom w:val="single" w:sz="4" w:space="0" w:color="000000"/>
                  </w:tcBorders>
                </w:tcPr>
                <w:p w:rsidR="001F7233" w:rsidRDefault="002D0916">
                  <w:pPr>
                    <w:jc w:val="both"/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</w:pPr>
                  <w:proofErr w:type="spellStart"/>
                  <w:r>
                    <w:rPr>
                      <w:rFonts w:ascii="GHEA Grapalat" w:hAnsi="GHEA Grapalat" w:cs="GHEA Grapalat"/>
                      <w:b/>
                      <w:i/>
                      <w:sz w:val="20"/>
                      <w:szCs w:val="20"/>
                    </w:rPr>
                    <w:t>Название</w:t>
                  </w:r>
                  <w:proofErr w:type="spellEnd"/>
                  <w:r>
                    <w:rPr>
                      <w:rFonts w:ascii="GHEA Grapalat" w:hAnsi="GHEA Grapalat" w:cs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 w:cs="GHEA Grapalat"/>
                      <w:b/>
                      <w:i/>
                      <w:sz w:val="20"/>
                      <w:szCs w:val="20"/>
                    </w:rPr>
                    <w:t>услуги</w:t>
                  </w:r>
                  <w:proofErr w:type="spellEnd"/>
                </w:p>
              </w:tc>
              <w:tc>
                <w:tcPr>
                  <w:tcW w:w="8027" w:type="dxa"/>
                  <w:tcBorders>
                    <w:bottom w:val="single" w:sz="4" w:space="0" w:color="000000"/>
                  </w:tcBorders>
                </w:tcPr>
                <w:p w:rsidR="001F7233" w:rsidRDefault="002D0916">
                  <w:pPr>
                    <w:jc w:val="both"/>
                    <w:rPr>
                      <w:rFonts w:ascii="GHEA Grapalat" w:hAnsi="GHEA Grapalat" w:cs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Консультационные услуги по перепроектированию, внесению изменений и перерасчету проектной и сметной документации для капитального ремонта дренажной системы в поселке Нор Кюрин общины Масис.</w:t>
                  </w:r>
                </w:p>
                <w:p w:rsidR="001F7233" w:rsidRDefault="001F7233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301" w:type="dxa"/>
                  <w:tcMar>
                    <w:left w:w="0" w:type="dxa"/>
                    <w:right w:w="0" w:type="dxa"/>
                  </w:tcMar>
                </w:tcPr>
                <w:p w:rsidR="001F7233" w:rsidRDefault="001F7233">
                  <w:pPr>
                    <w:snapToGrid w:val="0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F7233">
              <w:trPr>
                <w:trHeight w:val="1772"/>
              </w:trPr>
              <w:tc>
                <w:tcPr>
                  <w:tcW w:w="212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1F7233" w:rsidRDefault="002D0916">
                  <w:pPr>
                    <w:jc w:val="both"/>
                    <w:rPr>
                      <w:rFonts w:ascii="GHEA Grapalat" w:hAnsi="GHEA Grapalat" w:cs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  <w:t>Запланированные работы</w:t>
                  </w:r>
                </w:p>
                <w:p w:rsidR="001F7233" w:rsidRDefault="001F7233">
                  <w:pPr>
                    <w:jc w:val="both"/>
                    <w:rPr>
                      <w:rFonts w:ascii="GHEA Grapalat" w:hAnsi="GHEA Grapalat" w:cs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1F7233" w:rsidRDefault="001F7233">
                  <w:pPr>
                    <w:jc w:val="both"/>
                    <w:rPr>
                      <w:rFonts w:ascii="GHEA Grapalat" w:hAnsi="GHEA Grapalat" w:cs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1F7233" w:rsidRDefault="001F7233">
                  <w:pPr>
                    <w:jc w:val="both"/>
                    <w:rPr>
                      <w:rFonts w:ascii="GHEA Grapalat" w:hAnsi="GHEA Grapalat" w:cs="GHEA Grapalat"/>
                      <w:b/>
                      <w:i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8027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1F7233" w:rsidRDefault="002D0916">
                  <w:pPr>
                    <w:spacing w:line="256" w:lineRule="auto"/>
                    <w:contextualSpacing/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  <w:t>Общая длина ремонтируемого участка канализационной системы от улицы 6 в поселке Нор Кюрин до существующего водопровода в начале трассы Ереван-Арташат составляет приблизительно 630 погонных метров.</w:t>
                  </w:r>
                </w:p>
                <w:p w:rsidR="001F7233" w:rsidRDefault="002D0916">
                  <w:pPr>
                    <w:pStyle w:val="ab"/>
                    <w:numPr>
                      <w:ilvl w:val="0"/>
                      <w:numId w:val="3"/>
                    </w:numPr>
                    <w:spacing w:line="256" w:lineRule="auto"/>
                    <w:contextualSpacing/>
                    <w:rPr>
                      <w:rFonts w:ascii="GHEA Grapalat" w:hAnsi="GHEA Grapalat" w:cs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Земляные работы</w:t>
                  </w:r>
                  <w:r>
                    <w:rPr>
                      <w:rFonts w:ascii="GHEA Grapalat" w:hAnsi="GHEA Grapalat" w:cs="GHEA Grapalat"/>
                      <w:sz w:val="18"/>
                      <w:szCs w:val="18"/>
                    </w:rPr>
                    <w:t>,</w:t>
                  </w:r>
                </w:p>
                <w:p w:rsidR="001F7233" w:rsidRDefault="002D0916">
                  <w:pPr>
                    <w:pStyle w:val="ab"/>
                    <w:numPr>
                      <w:ilvl w:val="0"/>
                      <w:numId w:val="3"/>
                    </w:numPr>
                    <w:spacing w:line="256" w:lineRule="auto"/>
                    <w:contextualSpacing/>
                    <w:rPr>
                      <w:rFonts w:ascii="GHEA Grapalat" w:hAnsi="GHEA Grapalat" w:cs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Разработка траншей и карьеров</w:t>
                  </w:r>
                  <w:r>
                    <w:rPr>
                      <w:rFonts w:ascii="GHEA Grapalat" w:hAnsi="GHEA Grapalat" w:cs="GHEA Grapalat"/>
                      <w:sz w:val="18"/>
                      <w:szCs w:val="18"/>
                    </w:rPr>
                    <w:t>,</w:t>
                  </w:r>
                </w:p>
                <w:p w:rsidR="001F7233" w:rsidRDefault="002D0916">
                  <w:pPr>
                    <w:pStyle w:val="ab"/>
                    <w:numPr>
                      <w:ilvl w:val="0"/>
                      <w:numId w:val="3"/>
                    </w:numPr>
                    <w:spacing w:line="256" w:lineRule="auto"/>
                    <w:contextualSpacing/>
                    <w:rPr>
                      <w:rFonts w:ascii="GHEA Grapalat" w:hAnsi="GHEA Grapalat" w:cs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  <w:t>Укладка первого слоя песка,</w:t>
                  </w:r>
                </w:p>
                <w:p w:rsidR="001F7233" w:rsidRDefault="002D0916">
                  <w:pPr>
                    <w:pStyle w:val="ab"/>
                    <w:numPr>
                      <w:ilvl w:val="0"/>
                      <w:numId w:val="3"/>
                    </w:numPr>
                    <w:spacing w:line="256" w:lineRule="auto"/>
                    <w:contextualSpacing/>
                    <w:rPr>
                      <w:rFonts w:ascii="GHEA Grapalat" w:hAnsi="GHEA Grapalat" w:cs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Канавы и ямы</w:t>
                  </w:r>
                  <w:r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  <w:t>засыпка,</w:t>
                  </w:r>
                </w:p>
                <w:p w:rsidR="001F7233" w:rsidRDefault="002D0916">
                  <w:pPr>
                    <w:pStyle w:val="ab"/>
                    <w:numPr>
                      <w:ilvl w:val="0"/>
                      <w:numId w:val="3"/>
                    </w:numPr>
                    <w:spacing w:line="256" w:lineRule="auto"/>
                    <w:contextualSpacing/>
                    <w:rPr>
                      <w:rFonts w:ascii="GHEA Grapalat" w:hAnsi="GHEA Grapalat" w:cs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  <w:t>Инженерно-геологическая разведка</w:t>
                  </w:r>
                </w:p>
                <w:p w:rsidR="001F7233" w:rsidRDefault="002D0916">
                  <w:pPr>
                    <w:pStyle w:val="ab"/>
                    <w:numPr>
                      <w:ilvl w:val="0"/>
                      <w:numId w:val="3"/>
                    </w:numPr>
                    <w:spacing w:line="256" w:lineRule="auto"/>
                    <w:contextualSpacing/>
                    <w:rPr>
                      <w:rFonts w:ascii="GHEA Grapalat" w:hAnsi="GHEA Grapalat" w:cs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  <w:t>Монтаж трубопроводов</w:t>
                  </w:r>
                </w:p>
                <w:p w:rsidR="001F7233" w:rsidRDefault="002D0916">
                  <w:pPr>
                    <w:pStyle w:val="ab"/>
                    <w:numPr>
                      <w:ilvl w:val="0"/>
                      <w:numId w:val="3"/>
                    </w:numPr>
                    <w:spacing w:line="256" w:lineRule="auto"/>
                    <w:contextualSpacing/>
                    <w:rPr>
                      <w:rFonts w:ascii="GHEA Grapalat" w:hAnsi="GHEA Grapalat" w:cs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  <w:t>Установка скважины</w:t>
                  </w:r>
                </w:p>
                <w:p w:rsidR="001F7233" w:rsidRDefault="002D0916">
                  <w:pPr>
                    <w:pStyle w:val="ab"/>
                    <w:numPr>
                      <w:ilvl w:val="0"/>
                      <w:numId w:val="3"/>
                    </w:numPr>
                    <w:spacing w:line="256" w:lineRule="auto"/>
                    <w:contextualSpacing/>
                    <w:rPr>
                      <w:rFonts w:ascii="GHEA Grapalat" w:hAnsi="GHEA Grapalat" w:cs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  <w:t>и т. д.</w:t>
                  </w:r>
                </w:p>
                <w:p w:rsidR="001F7233" w:rsidRDefault="002D0916">
                  <w:pPr>
                    <w:jc w:val="both"/>
                  </w:pPr>
                  <w:r>
                    <w:rPr>
                      <w:rFonts w:ascii="GHEA Grapalat" w:eastAsia="GHEA Grapalat" w:hAnsi="GHEA Grapalat" w:cs="GHEA Grapalat"/>
                      <w:sz w:val="16"/>
                      <w:szCs w:val="16"/>
                    </w:rPr>
                    <w:t xml:space="preserve">                     </w:t>
                  </w:r>
                  <w:r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  <w:t>Восстановить первоначальный вид</w:t>
                  </w:r>
                </w:p>
              </w:tc>
              <w:tc>
                <w:tcPr>
                  <w:tcW w:w="301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F7233" w:rsidRDefault="001F7233">
                  <w:pPr>
                    <w:snapToGrid w:val="0"/>
                    <w:spacing w:after="160" w:line="256" w:lineRule="auto"/>
                    <w:rPr>
                      <w:rFonts w:ascii="GHEA Grapalat" w:hAnsi="GHEA Grapalat" w:cs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1F7233">
              <w:trPr>
                <w:trHeight w:val="602"/>
              </w:trPr>
              <w:tc>
                <w:tcPr>
                  <w:tcW w:w="2122" w:type="dxa"/>
                  <w:tcBorders>
                    <w:top w:val="single" w:sz="4" w:space="0" w:color="000000"/>
                  </w:tcBorders>
                </w:tcPr>
                <w:p w:rsidR="001F7233" w:rsidRDefault="002D0916">
                  <w:pPr>
                    <w:jc w:val="both"/>
                    <w:rPr>
                      <w:rFonts w:ascii="GHEA Grapalat" w:hAnsi="GHEA Grapalat" w:cs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b/>
                      <w:i/>
                      <w:sz w:val="20"/>
                      <w:szCs w:val="20"/>
                      <w:lang w:val="hy-AM"/>
                    </w:rPr>
                    <w:t>Название дороги/улицы</w:t>
                  </w:r>
                </w:p>
              </w:tc>
              <w:tc>
                <w:tcPr>
                  <w:tcW w:w="8027" w:type="dxa"/>
                  <w:tcBorders>
                    <w:top w:val="single" w:sz="4" w:space="0" w:color="000000"/>
                  </w:tcBorders>
                </w:tcPr>
                <w:p w:rsidR="001F7233" w:rsidRDefault="001F7233">
                  <w:pPr>
                    <w:snapToGrid w:val="0"/>
                    <w:jc w:val="both"/>
                    <w:rPr>
                      <w:rFonts w:ascii="GHEA Grapalat" w:hAnsi="GHEA Grapalat" w:cs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1F7233" w:rsidRDefault="002D0916">
                  <w:pPr>
                    <w:jc w:val="both"/>
                    <w:rPr>
                      <w:rFonts w:ascii="GHEA Grapalat" w:hAnsi="GHEA Grapalat" w:cs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поселение Нор Кюрин</w:t>
                  </w:r>
                </w:p>
              </w:tc>
              <w:tc>
                <w:tcPr>
                  <w:tcW w:w="301" w:type="dxa"/>
                  <w:tcMar>
                    <w:left w:w="0" w:type="dxa"/>
                    <w:right w:w="0" w:type="dxa"/>
                  </w:tcMar>
                </w:tcPr>
                <w:p w:rsidR="001F7233" w:rsidRDefault="001F7233">
                  <w:pPr>
                    <w:snapToGrid w:val="0"/>
                    <w:rPr>
                      <w:rFonts w:ascii="GHEA Grapalat" w:hAnsi="GHEA Grapalat" w:cs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F7233">
              <w:trPr>
                <w:trHeight w:val="68"/>
              </w:trPr>
              <w:tc>
                <w:tcPr>
                  <w:tcW w:w="2122" w:type="dxa"/>
                </w:tcPr>
                <w:p w:rsidR="001F7233" w:rsidRDefault="001F7233">
                  <w:pPr>
                    <w:snapToGrid w:val="0"/>
                    <w:jc w:val="both"/>
                    <w:rPr>
                      <w:rFonts w:ascii="GHEA Grapalat" w:hAnsi="GHEA Grapalat" w:cs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8027" w:type="dxa"/>
                </w:tcPr>
                <w:p w:rsidR="001F7233" w:rsidRDefault="001F7233">
                  <w:pPr>
                    <w:snapToGrid w:val="0"/>
                    <w:jc w:val="both"/>
                    <w:rPr>
                      <w:rFonts w:ascii="GHEA Grapalat" w:hAnsi="GHEA Grapalat" w:cs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301" w:type="dxa"/>
                  <w:tcMar>
                    <w:left w:w="0" w:type="dxa"/>
                    <w:right w:w="0" w:type="dxa"/>
                  </w:tcMar>
                </w:tcPr>
                <w:p w:rsidR="001F7233" w:rsidRDefault="001F7233">
                  <w:pPr>
                    <w:snapToGrid w:val="0"/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F7233">
              <w:trPr>
                <w:trHeight w:val="167"/>
              </w:trPr>
              <w:tc>
                <w:tcPr>
                  <w:tcW w:w="2122" w:type="dxa"/>
                </w:tcPr>
                <w:p w:rsidR="001F7233" w:rsidRDefault="002D0916">
                  <w:pPr>
                    <w:jc w:val="both"/>
                    <w:rPr>
                      <w:rFonts w:ascii="GHEA Grapalat" w:hAnsi="GHEA Grapalat" w:cs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b/>
                      <w:i/>
                      <w:sz w:val="20"/>
                      <w:szCs w:val="20"/>
                      <w:lang w:val="hy-AM"/>
                    </w:rPr>
                    <w:t>Дорога/улица</w:t>
                  </w:r>
                </w:p>
                <w:p w:rsidR="001F7233" w:rsidRDefault="002D0916">
                  <w:pPr>
                    <w:jc w:val="both"/>
                    <w:rPr>
                      <w:rFonts w:ascii="GHEA Grapalat" w:hAnsi="GHEA Grapalat" w:cs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b/>
                      <w:i/>
                      <w:sz w:val="20"/>
                      <w:szCs w:val="20"/>
                      <w:lang w:val="hy-AM"/>
                    </w:rPr>
                    <w:t>заказ</w:t>
                  </w:r>
                </w:p>
              </w:tc>
              <w:tc>
                <w:tcPr>
                  <w:tcW w:w="8027" w:type="dxa"/>
                </w:tcPr>
                <w:p w:rsidR="001F7233" w:rsidRDefault="002D0916">
                  <w:pPr>
                    <w:jc w:val="both"/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  <w:t>III</w:t>
                  </w:r>
                  <w:r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заказ</w:t>
                  </w:r>
                </w:p>
              </w:tc>
              <w:tc>
                <w:tcPr>
                  <w:tcW w:w="301" w:type="dxa"/>
                  <w:tcMar>
                    <w:left w:w="0" w:type="dxa"/>
                    <w:right w:w="0" w:type="dxa"/>
                  </w:tcMar>
                </w:tcPr>
                <w:p w:rsidR="001F7233" w:rsidRDefault="001F7233">
                  <w:pPr>
                    <w:snapToGrid w:val="0"/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F7233">
              <w:trPr>
                <w:trHeight w:val="167"/>
              </w:trPr>
              <w:tc>
                <w:tcPr>
                  <w:tcW w:w="2122" w:type="dxa"/>
                </w:tcPr>
                <w:p w:rsidR="001F7233" w:rsidRDefault="001F7233">
                  <w:pPr>
                    <w:snapToGrid w:val="0"/>
                    <w:jc w:val="both"/>
                    <w:rPr>
                      <w:rFonts w:ascii="GHEA Grapalat" w:hAnsi="GHEA Grapalat" w:cs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8027" w:type="dxa"/>
                </w:tcPr>
                <w:p w:rsidR="001F7233" w:rsidRDefault="001F7233">
                  <w:pPr>
                    <w:snapToGrid w:val="0"/>
                    <w:jc w:val="both"/>
                    <w:rPr>
                      <w:rFonts w:ascii="GHEA Grapalat" w:hAnsi="GHEA Grapalat" w:cs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301" w:type="dxa"/>
                  <w:tcMar>
                    <w:left w:w="0" w:type="dxa"/>
                    <w:right w:w="0" w:type="dxa"/>
                  </w:tcMar>
                </w:tcPr>
                <w:p w:rsidR="001F7233" w:rsidRDefault="001F7233">
                  <w:pPr>
                    <w:snapToGrid w:val="0"/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F7233">
              <w:tc>
                <w:tcPr>
                  <w:tcW w:w="2122" w:type="dxa"/>
                </w:tcPr>
                <w:p w:rsidR="001F7233" w:rsidRDefault="002D0916">
                  <w:pPr>
                    <w:jc w:val="both"/>
                    <w:rPr>
                      <w:rFonts w:ascii="GHEA Grapalat" w:hAnsi="GHEA Grapalat" w:cs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b/>
                      <w:i/>
                      <w:sz w:val="20"/>
                      <w:szCs w:val="20"/>
                      <w:lang w:val="hy-AM"/>
                    </w:rPr>
                    <w:t>Тип дорожного покрытия</w:t>
                  </w:r>
                </w:p>
              </w:tc>
              <w:tc>
                <w:tcPr>
                  <w:tcW w:w="8027" w:type="dxa"/>
                </w:tcPr>
                <w:p w:rsidR="001F7233" w:rsidRDefault="002D0916">
                  <w:pPr>
                    <w:jc w:val="both"/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Грунтованный, частично асфальтированный</w:t>
                  </w:r>
                </w:p>
              </w:tc>
              <w:tc>
                <w:tcPr>
                  <w:tcW w:w="301" w:type="dxa"/>
                  <w:tcMar>
                    <w:left w:w="0" w:type="dxa"/>
                    <w:right w:w="0" w:type="dxa"/>
                  </w:tcMar>
                </w:tcPr>
                <w:p w:rsidR="001F7233" w:rsidRDefault="001F7233">
                  <w:pPr>
                    <w:snapToGrid w:val="0"/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F7233">
              <w:tc>
                <w:tcPr>
                  <w:tcW w:w="2122" w:type="dxa"/>
                </w:tcPr>
                <w:p w:rsidR="001F7233" w:rsidRDefault="001F7233">
                  <w:pPr>
                    <w:snapToGrid w:val="0"/>
                    <w:jc w:val="both"/>
                    <w:rPr>
                      <w:rFonts w:ascii="GHEA Grapalat" w:hAnsi="GHEA Grapalat" w:cs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8027" w:type="dxa"/>
                </w:tcPr>
                <w:p w:rsidR="001F7233" w:rsidRDefault="001F7233">
                  <w:pPr>
                    <w:snapToGrid w:val="0"/>
                    <w:jc w:val="both"/>
                    <w:rPr>
                      <w:rFonts w:ascii="GHEA Grapalat" w:hAnsi="GHEA Grapalat" w:cs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301" w:type="dxa"/>
                  <w:tcMar>
                    <w:left w:w="0" w:type="dxa"/>
                    <w:right w:w="0" w:type="dxa"/>
                  </w:tcMar>
                </w:tcPr>
                <w:p w:rsidR="001F7233" w:rsidRDefault="001F7233">
                  <w:pPr>
                    <w:snapToGrid w:val="0"/>
                    <w:rPr>
                      <w:rFonts w:ascii="GHEA Grapalat" w:hAnsi="GHEA Grapalat" w:cs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F7233" w:rsidRPr="00E52851">
              <w:trPr>
                <w:trHeight w:val="569"/>
              </w:trPr>
              <w:tc>
                <w:tcPr>
                  <w:tcW w:w="2122" w:type="dxa"/>
                </w:tcPr>
                <w:p w:rsidR="001F7233" w:rsidRDefault="002D0916">
                  <w:pPr>
                    <w:jc w:val="both"/>
                    <w:rPr>
                      <w:rFonts w:ascii="GHEA Grapalat" w:hAnsi="GHEA Grapalat" w:cs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>
                    <w:rPr>
                      <w:rFonts w:ascii="GHEA Grapalat" w:hAnsi="GHEA Grapalat" w:cs="GHEA Grapalat"/>
                      <w:b/>
                      <w:i/>
                      <w:sz w:val="20"/>
                      <w:szCs w:val="20"/>
                    </w:rPr>
                    <w:t>Общие</w:t>
                  </w:r>
                  <w:proofErr w:type="spellEnd"/>
                  <w:r>
                    <w:rPr>
                      <w:rFonts w:ascii="GHEA Grapalat" w:hAnsi="GHEA Grapalat" w:cs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 w:cs="GHEA Grapalat"/>
                      <w:b/>
                      <w:i/>
                      <w:sz w:val="20"/>
                      <w:szCs w:val="20"/>
                    </w:rPr>
                    <w:t>положения</w:t>
                  </w:r>
                  <w:proofErr w:type="spellEnd"/>
                </w:p>
              </w:tc>
              <w:tc>
                <w:tcPr>
                  <w:tcW w:w="8027" w:type="dxa"/>
                </w:tcPr>
                <w:p w:rsidR="001F7233" w:rsidRDefault="002D091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Для каждого участка дороги необходимо подготовить и представить проектную и сметную документацию на армянском языке в 3 бумажных экземплярах и одном электронном варианте (в форматах ACAD PDF, листы, сводки и сметы также в формате Excel).</w:t>
                  </w:r>
                </w:p>
                <w:p w:rsidR="001F7233" w:rsidRDefault="002D0916">
                  <w:pPr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Проектная и сметная документация должна быть подготовлена ​​с использованием соответствующих компьютерных программ.</w:t>
                  </w:r>
                </w:p>
              </w:tc>
              <w:tc>
                <w:tcPr>
                  <w:tcW w:w="301" w:type="dxa"/>
                  <w:tcMar>
                    <w:left w:w="0" w:type="dxa"/>
                    <w:right w:w="0" w:type="dxa"/>
                  </w:tcMar>
                </w:tcPr>
                <w:p w:rsidR="001F7233" w:rsidRDefault="001F7233">
                  <w:pPr>
                    <w:snapToGrid w:val="0"/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F7233" w:rsidRPr="00E52851">
              <w:tc>
                <w:tcPr>
                  <w:tcW w:w="2122" w:type="dxa"/>
                </w:tcPr>
                <w:p w:rsidR="001F7233" w:rsidRDefault="002D0916">
                  <w:pPr>
                    <w:jc w:val="both"/>
                    <w:rPr>
                      <w:rFonts w:ascii="GHEA Grapalat" w:hAnsi="GHEA Grapalat" w:cs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hAnsi="GHEA Grapalat" w:cs="GHEA Grapalat"/>
                      <w:b/>
                      <w:i/>
                      <w:sz w:val="20"/>
                      <w:szCs w:val="20"/>
                    </w:rPr>
                    <w:t>Основные</w:t>
                  </w:r>
                  <w:proofErr w:type="spellEnd"/>
                  <w:r>
                    <w:rPr>
                      <w:rFonts w:ascii="GHEA Grapalat" w:hAnsi="GHEA Grapalat" w:cs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 w:cs="GHEA Grapalat"/>
                      <w:b/>
                      <w:i/>
                      <w:sz w:val="20"/>
                      <w:szCs w:val="20"/>
                    </w:rPr>
                    <w:t>обязанности</w:t>
                  </w:r>
                  <w:proofErr w:type="spellEnd"/>
                  <w:r>
                    <w:rPr>
                      <w:rFonts w:ascii="GHEA Grapalat" w:hAnsi="GHEA Grapalat" w:cs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:rsidR="001F7233" w:rsidRDefault="002D0916">
                  <w:pPr>
                    <w:jc w:val="both"/>
                    <w:rPr>
                      <w:rFonts w:ascii="GHEA Grapalat" w:hAnsi="GHEA Grapalat" w:cs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w:type="spellStart"/>
                  <w:r>
                    <w:rPr>
                      <w:rFonts w:ascii="GHEA Grapalat" w:hAnsi="GHEA Grapalat" w:cs="GHEA Grapalat"/>
                      <w:b/>
                      <w:i/>
                      <w:sz w:val="20"/>
                      <w:szCs w:val="20"/>
                    </w:rPr>
                    <w:t>требования</w:t>
                  </w:r>
                  <w:proofErr w:type="spellEnd"/>
                </w:p>
              </w:tc>
              <w:tc>
                <w:tcPr>
                  <w:tcW w:w="8027" w:type="dxa"/>
                </w:tcPr>
                <w:p w:rsidR="001F7233" w:rsidRDefault="002D0916">
                  <w:pPr>
                    <w:jc w:val="both"/>
                    <w:rPr>
                      <w:rFonts w:ascii="GHEA Grapalat" w:hAnsi="GHEA Grapalat" w:cs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GHEA Grapalat" w:hAnsi="GHEA Grapalat" w:cs="GHEA Grapalat"/>
                      <w:b/>
                      <w:i/>
                      <w:sz w:val="20"/>
                      <w:szCs w:val="20"/>
                      <w:lang w:val="hy-AM"/>
                    </w:rPr>
                    <w:t>Основные обязанности</w:t>
                  </w:r>
                  <w:r>
                    <w:rPr>
                      <w:rFonts w:ascii="GHEA Grapalat" w:hAnsi="GHEA Grapalat" w:cs="GHEA Grapalat"/>
                      <w:sz w:val="20"/>
                      <w:szCs w:val="20"/>
                      <w:lang w:val="ru-RU"/>
                    </w:rPr>
                    <w:t>:</w:t>
                  </w:r>
                </w:p>
                <w:p w:rsidR="001F7233" w:rsidRDefault="002D0916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</w:pPr>
                  <w:proofErr w:type="spellStart"/>
                  <w:r>
                    <w:rPr>
                      <w:rFonts w:ascii="GHEA Grapalat" w:hAnsi="GHEA Grapalat" w:cs="GHEA Grapalat"/>
                      <w:sz w:val="20"/>
                      <w:szCs w:val="20"/>
                    </w:rPr>
                    <w:t>Проведение</w:t>
                  </w:r>
                  <w:proofErr w:type="spellEnd"/>
                  <w:r>
                    <w:rPr>
                      <w:rFonts w:ascii="GHEA Grapalat" w:hAnsi="GHEA Grapalat" w:cs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 w:cs="GHEA Grapalat"/>
                      <w:sz w:val="20"/>
                      <w:szCs w:val="20"/>
                    </w:rPr>
                    <w:t>инженерных</w:t>
                  </w:r>
                  <w:proofErr w:type="spellEnd"/>
                  <w:r>
                    <w:rPr>
                      <w:rFonts w:ascii="GHEA Grapalat" w:hAnsi="GHEA Grapalat" w:cs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 w:cs="GHEA Grapalat"/>
                      <w:sz w:val="20"/>
                      <w:szCs w:val="20"/>
                    </w:rPr>
                    <w:t>исследований</w:t>
                  </w:r>
                  <w:proofErr w:type="spellEnd"/>
                  <w:r>
                    <w:rPr>
                      <w:rFonts w:ascii="GHEA Grapalat" w:hAnsi="GHEA Grapalat" w:cs="GHEA Grapalat"/>
                      <w:sz w:val="20"/>
                      <w:szCs w:val="20"/>
                    </w:rPr>
                    <w:t>.</w:t>
                  </w:r>
                </w:p>
                <w:p w:rsidR="001F7233" w:rsidRPr="00693058" w:rsidRDefault="002D0916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lang w:val="ru-RU"/>
                    </w:rPr>
                  </w:pPr>
                  <w:r w:rsidRPr="00693058">
                    <w:rPr>
                      <w:rFonts w:ascii="GHEA Grapalat" w:hAnsi="GHEA Grapalat" w:cs="GHEA Grapalat"/>
                      <w:sz w:val="20"/>
                      <w:szCs w:val="20"/>
                      <w:lang w:val="ru-RU"/>
                    </w:rPr>
                    <w:t>Разработка проектной и сметной документации.</w:t>
                  </w:r>
                </w:p>
                <w:p w:rsidR="001F7233" w:rsidRPr="00693058" w:rsidRDefault="002D0916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lang w:val="ru-RU"/>
                    </w:rPr>
                  </w:pPr>
                  <w:r w:rsidRPr="00693058">
                    <w:rPr>
                      <w:rFonts w:ascii="GHEA Grapalat" w:hAnsi="GHEA Grapalat" w:cs="GHEA Grapalat"/>
                      <w:sz w:val="20"/>
                      <w:szCs w:val="20"/>
                      <w:lang w:val="ru-RU"/>
                    </w:rPr>
                    <w:t>Изучение всех подземных и надземных инженерных коммуникаций в пределах трассы дороги, получение необходимых технических условий и разработка проектного решения для этих коммуникаций, если они препятствуют реализации трассы дороги, а в случае подземных коммуникаций — если они находятся в плохом состоянии. В случае необходимости переноса инженерных коммуникаций (включая оборудование) разработка проекта переноса и координация с компетентными организациями.</w:t>
                  </w:r>
                </w:p>
                <w:p w:rsidR="001F7233" w:rsidRDefault="002D0916">
                  <w:pPr>
                    <w:pStyle w:val="ListParagraph2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lastRenderedPageBreak/>
                    <w:t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устанавливаются разметки и отметки высоты.</w:t>
                  </w:r>
                </w:p>
                <w:p w:rsidR="001F7233" w:rsidRDefault="002D0916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Требования к расследованию:</w:t>
                  </w:r>
                </w:p>
                <w:p w:rsidR="001F7233" w:rsidRDefault="002D0916">
                  <w:pPr>
                    <w:pStyle w:val="ab"/>
                    <w:numPr>
                      <w:ilvl w:val="0"/>
                      <w:numId w:val="2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:rsidR="001F7233" w:rsidRDefault="002D0916">
                  <w:pPr>
                    <w:pStyle w:val="ab"/>
                    <w:numPr>
                      <w:ilvl w:val="0"/>
                      <w:numId w:val="2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В ходе расследования необходимо провести видеозапись текущего состояния ремонтируемой зоны.</w:t>
                  </w:r>
                </w:p>
                <w:p w:rsidR="001F7233" w:rsidRDefault="002D0916">
                  <w:pPr>
                    <w:jc w:val="both"/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b/>
                      <w:i/>
                      <w:sz w:val="20"/>
                      <w:szCs w:val="20"/>
                      <w:lang w:val="hy-AM"/>
                    </w:rPr>
                    <w:t>Требования к проектам</w:t>
                  </w:r>
                </w:p>
                <w:p w:rsidR="001F7233" w:rsidRDefault="002D0916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​​нормативно-правовых актах.</w:t>
                  </w:r>
                </w:p>
                <w:p w:rsidR="001F7233" w:rsidRDefault="002D0916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Проекты должны включать как минимум следующие работы:</w:t>
                  </w:r>
                </w:p>
                <w:p w:rsidR="001F7233" w:rsidRDefault="002D0916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реставрация/реконструкция/строительство земляных работ (при необходимости),</w:t>
                  </w:r>
                </w:p>
                <w:p w:rsidR="001F7233" w:rsidRDefault="002D0916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   </w:t>
                  </w:r>
                </w:p>
                <w:p w:rsidR="001F7233" w:rsidRPr="00693058" w:rsidRDefault="002D0916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lang w:val="ru-RU"/>
                    </w:rPr>
                  </w:pPr>
                  <w:r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восстановление/реконструкция дорожного покрытия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(при необходимости)</w:t>
                  </w:r>
                  <w:r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1F7233" w:rsidRDefault="002D0916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восстановление тротуара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реконструкция / ремонт / строительство (по мере необходимости),  </w:t>
                  </w:r>
                </w:p>
                <w:p w:rsidR="001F7233" w:rsidRPr="00693058" w:rsidRDefault="002D0916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lang w:val="ru-RU"/>
                    </w:rPr>
                  </w:pPr>
                  <w:r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Восстановление / реконструкция / ремонт / строительство дренажных систем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(при необходимости)</w:t>
                  </w:r>
                  <w:r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1F7233" w:rsidRDefault="002D0916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реставрация / реконструкция / ремонт / строительство искусственных сооружений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(при необходимости),</w:t>
                  </w:r>
                </w:p>
                <w:p w:rsidR="001F7233" w:rsidRDefault="002D0916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Внедрение необходимых мер для устранения элементов безопасности, а также «слепых зон».</w:t>
                  </w:r>
                </w:p>
                <w:p w:rsidR="001F7233" w:rsidRDefault="002D0916">
                  <w:pPr>
                    <w:pStyle w:val="ab"/>
                    <w:numPr>
                      <w:ilvl w:val="0"/>
                      <w:numId w:val="2"/>
                    </w:numPr>
                    <w:tabs>
                      <w:tab w:val="clear" w:pos="360"/>
                      <w:tab w:val="left" w:pos="342"/>
                    </w:tabs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Обеспечение доступности для лиц с ограниченными возможностями в соответствии с Постановлением Правительства Республики Армения № 392-Н от 16 февраля 2006 г. «Об утверждении порядка обеспечения доступности социальной, транспортной и инженерной инфраструктуры для лиц с ограниченными возможностями и групп населения с низкой мобильностью».</w:t>
                  </w:r>
                </w:p>
                <w:p w:rsidR="001F7233" w:rsidRDefault="002D0916">
                  <w:pPr>
                    <w:jc w:val="both"/>
                    <w:rPr>
                      <w:rFonts w:ascii="GHEA Grapalat" w:hAnsi="GHEA Grapalat" w:cs="GHEA Grapalat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GHEA Grapalat"/>
                      <w:b/>
                      <w:sz w:val="20"/>
                      <w:szCs w:val="20"/>
                      <w:lang w:val="hy-AM"/>
                    </w:rPr>
                    <w:t>Требования к составу проектов:</w:t>
                  </w:r>
                </w:p>
                <w:p w:rsidR="001F7233" w:rsidRDefault="002D0916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Проектно-сметная документация должна быть подготовлена ​​в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:rsidR="001F7233" w:rsidRDefault="002D0916">
                  <w:pPr>
                    <w:pStyle w:val="ListParagraph2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количество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инженерно-техническую группу специалистов, необходимых для выполнения планируемых работ).</w:t>
                  </w:r>
                </w:p>
                <w:p w:rsidR="001F7233" w:rsidRDefault="002D0916">
                  <w:pPr>
                    <w:pStyle w:val="ListParagraph2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:rsidR="001F7233" w:rsidRDefault="002D0916">
                  <w:pPr>
                    <w:pStyle w:val="ListParagraph2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Чертежи (которые будут включать: план тахеометрической съемки, включая реперные точки с их координатами, продольный разрез дороги, поперечные сечения, каждое на расстоянии 20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:rsidR="001F7233" w:rsidRDefault="002D0916">
                  <w:pPr>
                    <w:pStyle w:val="ListParagraph2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lastRenderedPageBreak/>
                    <w:t>чертежи планируемых искусственных сооружений (которые будут включать в себя габаритные характеристики),</w:t>
                  </w:r>
                </w:p>
                <w:p w:rsidR="001F7233" w:rsidRDefault="002D0916">
                  <w:pPr>
                    <w:pStyle w:val="ListParagraph2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:rsidR="001F7233" w:rsidRDefault="002D0916">
                  <w:pPr>
                    <w:pStyle w:val="ListParagraph2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:rsidR="001F7233" w:rsidRDefault="002D0916">
                  <w:pPr>
                    <w:pStyle w:val="ListParagraph2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20"/>
                      <w:szCs w:val="20"/>
                      <w:lang w:val="ru-RU"/>
                    </w:rPr>
                    <w:t>сводные отчеты,</w:t>
                  </w:r>
                </w:p>
                <w:p w:rsidR="001F7233" w:rsidRDefault="002D0916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:rsidR="001F7233" w:rsidRDefault="002D0916">
                  <w:pPr>
                    <w:pStyle w:val="ListParagraph2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оценка (которая будет включать сводную, объективную и локальную оценки).</w:t>
                  </w:r>
                </w:p>
                <w:p w:rsidR="001F7233" w:rsidRDefault="002D0916">
                  <w:pPr>
                    <w:jc w:val="both"/>
                    <w:rPr>
                      <w:rFonts w:ascii="GHEA Grapalat" w:hAnsi="GHEA Grapalat" w:cs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b/>
                      <w:i/>
                      <w:sz w:val="20"/>
                      <w:szCs w:val="20"/>
                      <w:lang w:val="hy-AM"/>
                    </w:rPr>
                    <w:t>Соглашения:</w:t>
                  </w:r>
                </w:p>
                <w:p w:rsidR="001F7233" w:rsidRDefault="002D0916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:rsidR="001F7233" w:rsidRDefault="002D0916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:rsidR="001F7233" w:rsidRDefault="002D0916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</w:tc>
              <w:tc>
                <w:tcPr>
                  <w:tcW w:w="301" w:type="dxa"/>
                  <w:tcMar>
                    <w:left w:w="0" w:type="dxa"/>
                    <w:right w:w="0" w:type="dxa"/>
                  </w:tcMar>
                </w:tcPr>
                <w:p w:rsidR="001F7233" w:rsidRDefault="001F7233">
                  <w:pPr>
                    <w:snapToGrid w:val="0"/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F7233" w:rsidRPr="00E52851">
              <w:tc>
                <w:tcPr>
                  <w:tcW w:w="2122" w:type="dxa"/>
                </w:tcPr>
                <w:p w:rsidR="001F7233" w:rsidRDefault="002D0916">
                  <w:pPr>
                    <w:jc w:val="both"/>
                    <w:rPr>
                      <w:rFonts w:ascii="GHEA Grapalat" w:hAnsi="GHEA Grapalat" w:cs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hAnsi="GHEA Grapalat" w:cs="GHEA Grapalat"/>
                      <w:b/>
                      <w:i/>
                      <w:sz w:val="20"/>
                      <w:szCs w:val="20"/>
                    </w:rPr>
                    <w:lastRenderedPageBreak/>
                    <w:t>Нормативно-правовые</w:t>
                  </w:r>
                  <w:proofErr w:type="spellEnd"/>
                  <w:r>
                    <w:rPr>
                      <w:rFonts w:ascii="GHEA Grapalat" w:hAnsi="GHEA Grapalat" w:cs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 w:cs="GHEA Grapalat"/>
                      <w:b/>
                      <w:i/>
                      <w:sz w:val="20"/>
                      <w:szCs w:val="20"/>
                    </w:rPr>
                    <w:t>требования</w:t>
                  </w:r>
                  <w:proofErr w:type="spellEnd"/>
                </w:p>
              </w:tc>
              <w:tc>
                <w:tcPr>
                  <w:tcW w:w="8027" w:type="dxa"/>
                </w:tcPr>
                <w:p w:rsidR="001F7233" w:rsidRDefault="002D0916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руководствоваться следующими принципами и учитывать их:</w:t>
                  </w:r>
                </w:p>
                <w:p w:rsidR="001F7233" w:rsidRDefault="002D0916">
                  <w:pPr>
                    <w:pStyle w:val="ListParagraph1"/>
                    <w:numPr>
                      <w:ilvl w:val="0"/>
                      <w:numId w:val="4"/>
                    </w:numPr>
                    <w:jc w:val="both"/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— Строительные нормы Государственного строительного кодекса РА от 30.01.2023 «Градостроительство. Планирование и строительство градостроительных и сельских поселений».</w:t>
                  </w:r>
                </w:p>
                <w:p w:rsidR="001F7233" w:rsidRDefault="002D0916">
                  <w:pPr>
                    <w:pStyle w:val="ListParagraph1"/>
                    <w:numPr>
                      <w:ilvl w:val="0"/>
                      <w:numId w:val="4"/>
                    </w:numPr>
                    <w:jc w:val="both"/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— Строительные нормы Кодекса дорожного строительства РА от 32.01.2022 «Автомагистрали»,</w:t>
                  </w:r>
                </w:p>
                <w:p w:rsidR="001F7233" w:rsidRDefault="002D0916">
                  <w:pPr>
                    <w:pStyle w:val="ListParagraph1"/>
                    <w:numPr>
                      <w:ilvl w:val="0"/>
                      <w:numId w:val="4"/>
                    </w:numPr>
                    <w:jc w:val="both"/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Армянский стандарт 52-01 «Бетонные и железобетонные конструкции».</w:t>
                  </w:r>
                </w:p>
                <w:p w:rsidR="001F7233" w:rsidRDefault="002D0916">
                  <w:pPr>
                    <w:pStyle w:val="ListParagraph1"/>
                    <w:numPr>
                      <w:ilvl w:val="0"/>
                      <w:numId w:val="4"/>
                    </w:numPr>
                    <w:jc w:val="both"/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— Армянская национальная санитарно-эпидемиологическая служба № 40-01.03-2022 «Канализация. Внешние сети и сооружения».</w:t>
                  </w:r>
                </w:p>
                <w:p w:rsidR="001F7233" w:rsidRDefault="002D0916">
                  <w:pPr>
                    <w:pStyle w:val="ListParagraph1"/>
                    <w:numPr>
                      <w:ilvl w:val="0"/>
                      <w:numId w:val="4"/>
                    </w:numPr>
                    <w:jc w:val="both"/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-HNSHN 13</w:t>
                  </w:r>
                  <w:r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«Техники обеспечения безопасности в строительстве» — строительные стандарты.</w:t>
                  </w:r>
                </w:p>
                <w:p w:rsidR="001F7233" w:rsidRDefault="002D0916">
                  <w:pPr>
                    <w:pStyle w:val="ListParagraph1"/>
                    <w:numPr>
                      <w:ilvl w:val="0"/>
                      <w:numId w:val="4"/>
                    </w:numPr>
                    <w:jc w:val="both"/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 Постановление Правительства Республики Армения № 596-Н от 19.03.2015 «Об утверждении порядка выдачи разрешений и иных документов для строительных целей в Республике Армения и отмене ряда постановлений Правительства Республики Армения».                  </w:t>
                  </w:r>
                </w:p>
                <w:p w:rsidR="001F7233" w:rsidRDefault="002D0916">
                  <w:pPr>
                    <w:pStyle w:val="ListParagraph1"/>
                    <w:numPr>
                      <w:ilvl w:val="0"/>
                      <w:numId w:val="4"/>
                    </w:numPr>
                    <w:jc w:val="both"/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Постановление Правительства Республики Армения № 392-Н от 16.02.2006 «Об утверждении порядка обеспечения доступности социальной, транспортной и инженерной инфраструктуры для инвалидов и групп населения с ограниченной подвижностью».</w:t>
                  </w:r>
                </w:p>
                <w:p w:rsidR="001F7233" w:rsidRDefault="002D0916">
                  <w:pPr>
                    <w:pStyle w:val="ListParagraph1"/>
                    <w:numPr>
                      <w:ilvl w:val="0"/>
                      <w:numId w:val="4"/>
                    </w:numPr>
                    <w:jc w:val="both"/>
                    <w:rPr>
                      <w:rFonts w:ascii="GHEA Grapalat" w:eastAsia="Calibri" w:hAnsi="GHEA Grapalat" w:cs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Calibri" w:hAnsi="GHEA Grapalat" w:cs="GHEA Grapalat"/>
                      <w:sz w:val="20"/>
                      <w:szCs w:val="20"/>
                      <w:lang w:val="hy-AM"/>
                    </w:rPr>
                    <w:t>Провести инженерно-техническое обследование в соответствии с требованиями, изложенными в строительных нормах Государственного строительного кодекса Армении I-2.01-99 и стандартах ГОСТ 32836-2014 и ГОСТ 33179-2014.</w:t>
                  </w:r>
                </w:p>
                <w:p w:rsidR="001F7233" w:rsidRDefault="002D0916">
                  <w:pPr>
                    <w:pStyle w:val="ListParagraph1"/>
                    <w:numPr>
                      <w:ilvl w:val="0"/>
                      <w:numId w:val="4"/>
                    </w:numPr>
                    <w:jc w:val="both"/>
                    <w:rPr>
                      <w:rFonts w:ascii="GHEA Grapalat" w:eastAsia="Calibri" w:hAnsi="GHEA Grapalat" w:cs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Calibri" w:hAnsi="GHEA Grapalat" w:cs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</w:t>
                  </w:r>
                  <w:r>
                    <w:rPr>
                      <w:rFonts w:ascii="GHEA Grapalat" w:eastAsia="Calibri" w:hAnsi="GHEA Grapalat" w:cs="GHEA Grapalat"/>
                      <w:sz w:val="20"/>
                      <w:szCs w:val="20"/>
                      <w:lang w:val="hy-AM"/>
                    </w:rPr>
                    <w:lastRenderedPageBreak/>
                    <w:t xml:space="preserve">ведомственных нормативно-правовых документах, действующих в Республике Армения.  </w:t>
                  </w:r>
                </w:p>
                <w:p w:rsidR="001F7233" w:rsidRDefault="002D0916">
                  <w:pPr>
                    <w:pStyle w:val="ListParagraph1"/>
                    <w:numPr>
                      <w:ilvl w:val="0"/>
                      <w:numId w:val="4"/>
                    </w:numPr>
                    <w:jc w:val="both"/>
                    <w:rPr>
                      <w:rFonts w:ascii="GHEA Grapalat" w:eastAsia="Calibri" w:hAnsi="GHEA Grapalat" w:cs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Calibri" w:hAnsi="GHEA Grapalat" w:cs="GHEA Grapalat"/>
                      <w:sz w:val="20"/>
                      <w:szCs w:val="20"/>
                      <w:lang w:val="hy-AM"/>
                    </w:rPr>
                    <w:t>Разрабатывать проектную документацию в соответствии со строительными нормами Государственной строительно-строительной организации IV-11.05.02-99, Строительным кодексом 2.05.03-84 «Мосты и трубопроводы» и требованиями, изложенными в Техническом регламенте Таможенного союза ТС 014-2011.</w:t>
                  </w:r>
                </w:p>
                <w:p w:rsidR="001F7233" w:rsidRDefault="002D0916">
                  <w:pPr>
                    <w:pStyle w:val="ListParagraph1"/>
                    <w:numPr>
                      <w:ilvl w:val="0"/>
                      <w:numId w:val="4"/>
                    </w:numPr>
                    <w:jc w:val="both"/>
                    <w:rPr>
                      <w:rFonts w:ascii="GHEA Grapalat" w:eastAsia="Calibri" w:hAnsi="GHEA Grapalat" w:cs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Calibri" w:hAnsi="GHEA Grapalat" w:cs="GHEA Grapalat"/>
                      <w:sz w:val="20"/>
                      <w:szCs w:val="20"/>
                      <w:lang w:val="hy-AM"/>
                    </w:rPr>
                    <w:t>В соответствии с требованиями, изложенными в методических указаниях, утвержденных Приказом № 105-Н Председателя Комитета по градостроительству Республики Армения от 29 декабря 2020 года.</w:t>
                  </w:r>
                </w:p>
                <w:p w:rsidR="001F7233" w:rsidRDefault="002D0916">
                  <w:pPr>
                    <w:pStyle w:val="ListParagraph1"/>
                    <w:numPr>
                      <w:ilvl w:val="0"/>
                      <w:numId w:val="4"/>
                    </w:numPr>
                    <w:jc w:val="both"/>
                    <w:rPr>
                      <w:rFonts w:ascii="GHEA Grapalat" w:eastAsia="Calibri" w:hAnsi="GHEA Grapalat" w:cs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Calibri" w:hAnsi="GHEA Grapalat" w:cs="GHEA Grapalat"/>
                      <w:sz w:val="20"/>
                      <w:szCs w:val="20"/>
                      <w:lang w:val="hy-AM"/>
                    </w:rPr>
                    <w:t>Обустройство дороги должно производиться в соответствии с порядком, установленным Постановлением Правительства Республики Армения № 113-Н от 10.01.2008.</w:t>
                  </w:r>
                </w:p>
                <w:p w:rsidR="001F7233" w:rsidRDefault="002D0916">
                  <w:pPr>
                    <w:pStyle w:val="ListParagraph1"/>
                    <w:numPr>
                      <w:ilvl w:val="0"/>
                      <w:numId w:val="4"/>
                    </w:numPr>
                    <w:jc w:val="both"/>
                    <w:rPr>
                      <w:rFonts w:ascii="GHEA Grapalat" w:eastAsia="Calibri" w:hAnsi="GHEA Grapalat" w:cs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Calibri" w:hAnsi="GHEA Grapalat" w:cs="GHEA Grapalat"/>
                      <w:sz w:val="20"/>
                      <w:szCs w:val="20"/>
                      <w:lang w:val="hy-AM"/>
                    </w:rPr>
                    <w:t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:rsidR="001F7233" w:rsidRDefault="002D0916">
                  <w:pPr>
                    <w:pStyle w:val="ListParagraph1"/>
                    <w:numPr>
                      <w:ilvl w:val="0"/>
                      <w:numId w:val="4"/>
                    </w:numPr>
                    <w:jc w:val="both"/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Calibri" w:hAnsi="GHEA Grapalat" w:cs="GHEA Grapalat"/>
                      <w:sz w:val="20"/>
                      <w:szCs w:val="20"/>
                      <w:lang w:val="hy-AM"/>
                    </w:rPr>
                    <w:t>Разрабатывать рабочие чертежи проектной документации в соответствии с правилами, установленными стандартами ГОСТ 21.701-2013, ГОСТ 21.101-97, ГОСТ 21.501-93 и другими действующими в Республике Армения ведомственными нормативными документами.</w:t>
                  </w:r>
                </w:p>
                <w:p w:rsidR="001F7233" w:rsidRDefault="002D0916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воздерживаться от использования нормативных документов, которые не действуют или утратили свою силу на территории Республики Армения, и учитывать это при утверждении проектной документации.</w:t>
                  </w:r>
                </w:p>
              </w:tc>
              <w:tc>
                <w:tcPr>
                  <w:tcW w:w="301" w:type="dxa"/>
                  <w:tcMar>
                    <w:left w:w="0" w:type="dxa"/>
                    <w:right w:w="0" w:type="dxa"/>
                  </w:tcMar>
                </w:tcPr>
                <w:p w:rsidR="001F7233" w:rsidRDefault="001F7233">
                  <w:pPr>
                    <w:snapToGrid w:val="0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</w:p>
              </w:tc>
            </w:tr>
            <w:tr w:rsidR="001F7233" w:rsidRPr="00E52851">
              <w:trPr>
                <w:trHeight w:val="80"/>
              </w:trPr>
              <w:tc>
                <w:tcPr>
                  <w:tcW w:w="2122" w:type="dxa"/>
                </w:tcPr>
                <w:p w:rsidR="001F7233" w:rsidRDefault="001F7233">
                  <w:pPr>
                    <w:snapToGrid w:val="0"/>
                    <w:jc w:val="both"/>
                    <w:rPr>
                      <w:rFonts w:ascii="GHEA Grapalat" w:hAnsi="GHEA Grapalat" w:cs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8027" w:type="dxa"/>
                </w:tcPr>
                <w:p w:rsidR="001F7233" w:rsidRDefault="001F7233">
                  <w:pPr>
                    <w:pStyle w:val="ListParagraph1"/>
                    <w:snapToGrid w:val="0"/>
                    <w:ind w:left="0"/>
                    <w:jc w:val="both"/>
                    <w:rPr>
                      <w:rFonts w:ascii="GHEA Grapalat" w:hAnsi="GHEA Grapalat" w:cs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301" w:type="dxa"/>
                  <w:tcMar>
                    <w:left w:w="0" w:type="dxa"/>
                    <w:right w:w="0" w:type="dxa"/>
                  </w:tcMar>
                </w:tcPr>
                <w:p w:rsidR="001F7233" w:rsidRDefault="001F7233">
                  <w:pPr>
                    <w:snapToGrid w:val="0"/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1F7233" w:rsidRDefault="001F7233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:rsidR="001F7233" w:rsidRDefault="001F7233">
      <w:pPr>
        <w:jc w:val="right"/>
        <w:rPr>
          <w:rFonts w:ascii="GHEA Grapalat" w:hAnsi="GHEA Grapalat" w:cs="Sylfaen"/>
          <w:color w:val="000000"/>
          <w:sz w:val="20"/>
          <w:szCs w:val="20"/>
          <w:lang w:val="hy-AM"/>
        </w:rPr>
      </w:pPr>
      <w:bookmarkStart w:id="0" w:name="_GoBack"/>
      <w:bookmarkEnd w:id="0"/>
    </w:p>
    <w:sectPr w:rsidR="001F7233">
      <w:pgSz w:w="12240" w:h="15840"/>
      <w:pgMar w:top="270" w:right="758" w:bottom="336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;바탕"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A84BC2"/>
    <w:multiLevelType w:val="multilevel"/>
    <w:tmpl w:val="14402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0000"/>
        <w:lang w:val="hy-AM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167201C"/>
    <w:multiLevelType w:val="multilevel"/>
    <w:tmpl w:val="156E6C92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3807E77"/>
    <w:multiLevelType w:val="multilevel"/>
    <w:tmpl w:val="01184C3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DAF18CA"/>
    <w:multiLevelType w:val="multilevel"/>
    <w:tmpl w:val="69B24BE4"/>
    <w:lvl w:ilvl="0">
      <w:start w:val="1"/>
      <w:numFmt w:val="bullet"/>
      <w:lvlText w:val=""/>
      <w:lvlJc w:val="left"/>
      <w:pPr>
        <w:tabs>
          <w:tab w:val="num" w:pos="360"/>
        </w:tabs>
        <w:ind w:left="720" w:hanging="360"/>
      </w:pPr>
      <w:rPr>
        <w:rFonts w:ascii="Wingdings" w:hAnsi="Wingdings" w:cs="Wingdings" w:hint="default"/>
        <w:sz w:val="20"/>
        <w:szCs w:val="20"/>
        <w:lang w:val="hy-AM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0DB74D5"/>
    <w:multiLevelType w:val="multilevel"/>
    <w:tmpl w:val="CF8EF608"/>
    <w:lvl w:ilvl="0">
      <w:start w:val="1"/>
      <w:numFmt w:val="bullet"/>
      <w:lvlText w:val=""/>
      <w:lvlJc w:val="left"/>
      <w:pPr>
        <w:tabs>
          <w:tab w:val="num" w:pos="0"/>
        </w:tabs>
        <w:ind w:left="107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233"/>
    <w:rsid w:val="001F7233"/>
    <w:rsid w:val="002D0916"/>
    <w:rsid w:val="00693058"/>
    <w:rsid w:val="00E52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85A19CE-C0E0-4F16-91E6-3DEB64B41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Times New Roman" w:hAnsi="Calibri" w:cs="Calibri"/>
      <w:sz w:val="22"/>
      <w:szCs w:val="22"/>
      <w:lang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outlineLvl w:val="0"/>
    </w:pPr>
    <w:rPr>
      <w:rFonts w:ascii="Arial Armenian" w:hAnsi="Arial Armenian" w:cs="Times New Roman"/>
      <w:sz w:val="24"/>
      <w:szCs w:val="20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Calibri Light" w:hAnsi="Calibri Light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center"/>
      <w:outlineLvl w:val="2"/>
    </w:pPr>
    <w:rPr>
      <w:rFonts w:ascii="Arial Armenian" w:hAnsi="Arial Armenian" w:cs="Times New Roman"/>
      <w:b/>
      <w:sz w:val="32"/>
      <w:szCs w:val="20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rFonts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GHEA Grapalat" w:eastAsia="Times New Roman" w:hAnsi="GHEA Grapalat" w:cs="Times New Roman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WW8Num3z0">
    <w:name w:val="WW8Num3z0"/>
    <w:qFormat/>
    <w:rPr>
      <w:rFonts w:ascii="Symbol" w:eastAsia="Times New Roman" w:hAnsi="Symbol" w:cs="Sylfaen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3z3">
    <w:name w:val="WW8Num3z3"/>
    <w:qFormat/>
    <w:rPr>
      <w:rFonts w:ascii="Symbol" w:hAnsi="Symbol" w:cs="Symbol"/>
    </w:rPr>
  </w:style>
  <w:style w:type="character" w:customStyle="1" w:styleId="WW8Num4z0">
    <w:name w:val="WW8Num4z0"/>
    <w:qFormat/>
    <w:rPr>
      <w:rFonts w:ascii="Wingdings" w:hAnsi="Wingdings" w:cs="Wingdings"/>
      <w:sz w:val="20"/>
      <w:szCs w:val="20"/>
      <w:lang w:val="hy-AM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3">
    <w:name w:val="WW8Num4z3"/>
    <w:qFormat/>
    <w:rPr>
      <w:rFonts w:ascii="Symbol" w:hAnsi="Symbol" w:cs="Symbol"/>
    </w:rPr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ascii="Wingdings" w:hAnsi="Wingdings" w:cs="Wingdings"/>
      <w:sz w:val="20"/>
    </w:rPr>
  </w:style>
  <w:style w:type="character" w:customStyle="1" w:styleId="WW8Num6z1">
    <w:name w:val="WW8Num6z1"/>
    <w:qFormat/>
    <w:rPr>
      <w:rFonts w:ascii="Symbol" w:hAnsi="Symbol" w:cs="Symbol"/>
      <w:sz w:val="20"/>
    </w:rPr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Symbol" w:hAnsi="Symbol" w:cs="Symbol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1z0">
    <w:name w:val="WW8Num11z0"/>
    <w:qFormat/>
    <w:rPr>
      <w:rFonts w:ascii="Arial" w:hAnsi="Arial" w:cs="Arial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  <w:rPr>
      <w:rFonts w:ascii="Arial Unicode" w:eastAsia="Times New Roman" w:hAnsi="Arial Unicode" w:cs="Calibri"/>
    </w:rPr>
  </w:style>
  <w:style w:type="character" w:customStyle="1" w:styleId="WW8Num12z1">
    <w:name w:val="WW8Num12z1"/>
    <w:qFormat/>
    <w:rPr>
      <w:rFonts w:ascii="Courier New" w:hAnsi="Courier New" w:cs="Courier New"/>
    </w:rPr>
  </w:style>
  <w:style w:type="character" w:customStyle="1" w:styleId="WW8Num12z2">
    <w:name w:val="WW8Num12z2"/>
    <w:qFormat/>
    <w:rPr>
      <w:rFonts w:ascii="Wingdings" w:hAnsi="Wingdings" w:cs="Wingdings"/>
    </w:rPr>
  </w:style>
  <w:style w:type="character" w:customStyle="1" w:styleId="WW8Num12z3">
    <w:name w:val="WW8Num12z3"/>
    <w:qFormat/>
    <w:rPr>
      <w:rFonts w:ascii="Symbol" w:hAnsi="Symbol" w:cs="Symbol"/>
    </w:rPr>
  </w:style>
  <w:style w:type="character" w:customStyle="1" w:styleId="WW8Num13z0">
    <w:name w:val="WW8Num13z0"/>
    <w:qFormat/>
    <w:rPr>
      <w:rFonts w:ascii="Symbol" w:hAnsi="Symbol" w:cs="Symbol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4z0">
    <w:name w:val="WW8Num14z0"/>
    <w:qFormat/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  <w:rPr>
      <w:rFonts w:ascii="Arial" w:hAnsi="Arial" w:cs="Arial"/>
    </w:rPr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  <w:rPr>
      <w:rFonts w:ascii="Symbol" w:hAnsi="Symbol" w:cs="Symbol"/>
    </w:rPr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  <w:rPr>
      <w:rFonts w:ascii="Symbol" w:hAnsi="Symbol" w:cs="Symbol"/>
    </w:rPr>
  </w:style>
  <w:style w:type="character" w:customStyle="1" w:styleId="WW8Num17z1">
    <w:name w:val="WW8Num17z1"/>
    <w:qFormat/>
    <w:rPr>
      <w:rFonts w:ascii="Courier New" w:hAnsi="Courier New" w:cs="Courier New"/>
    </w:rPr>
  </w:style>
  <w:style w:type="character" w:customStyle="1" w:styleId="WW8Num17z2">
    <w:name w:val="WW8Num17z2"/>
    <w:qFormat/>
    <w:rPr>
      <w:rFonts w:ascii="Wingdings" w:hAnsi="Wingdings" w:cs="Wingdings"/>
    </w:rPr>
  </w:style>
  <w:style w:type="character" w:customStyle="1" w:styleId="WW8Num18z0">
    <w:name w:val="WW8Num18z0"/>
    <w:qFormat/>
    <w:rPr>
      <w:rFonts w:ascii="Symbol" w:eastAsia="Times New Roman" w:hAnsi="Symbol" w:cs="Calibri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 w:cs="Wingdings"/>
    </w:rPr>
  </w:style>
  <w:style w:type="character" w:customStyle="1" w:styleId="WW8Num18z3">
    <w:name w:val="WW8Num18z3"/>
    <w:qFormat/>
    <w:rPr>
      <w:rFonts w:ascii="Symbol" w:hAnsi="Symbol" w:cs="Symbol"/>
    </w:rPr>
  </w:style>
  <w:style w:type="character" w:customStyle="1" w:styleId="WW8Num19z0">
    <w:name w:val="WW8Num19z0"/>
    <w:qFormat/>
    <w:rPr>
      <w:rFonts w:cs="Sylfaen"/>
    </w:rPr>
  </w:style>
  <w:style w:type="character" w:customStyle="1" w:styleId="WW8Num20z0">
    <w:name w:val="WW8Num20z0"/>
    <w:qFormat/>
    <w:rPr>
      <w:b/>
    </w:rPr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  <w:rPr>
      <w:rFonts w:ascii="Symbol" w:hAnsi="Symbol" w:cs="Symbol"/>
    </w:rPr>
  </w:style>
  <w:style w:type="character" w:customStyle="1" w:styleId="WW8Num21z1">
    <w:name w:val="WW8Num21z1"/>
    <w:qFormat/>
    <w:rPr>
      <w:rFonts w:ascii="Courier New" w:hAnsi="Courier New" w:cs="Courier New"/>
    </w:rPr>
  </w:style>
  <w:style w:type="character" w:customStyle="1" w:styleId="WW8Num21z2">
    <w:name w:val="WW8Num21z2"/>
    <w:qFormat/>
    <w:rPr>
      <w:rFonts w:ascii="Wingdings" w:hAnsi="Wingdings" w:cs="Wingdings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GHEA Grapalat" w:eastAsia="Times New Roman" w:hAnsi="GHEA Grapalat" w:cs="Calibri"/>
    </w:rPr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3z3">
    <w:name w:val="WW8Num23z3"/>
    <w:qFormat/>
    <w:rPr>
      <w:rFonts w:ascii="Symbol" w:hAnsi="Symbol" w:cs="Symbol"/>
    </w:rPr>
  </w:style>
  <w:style w:type="character" w:customStyle="1" w:styleId="WW8Num24z0">
    <w:name w:val="WW8Num24z0"/>
    <w:qFormat/>
    <w:rPr>
      <w:rFonts w:ascii="Wingdings" w:hAnsi="Wingdings" w:cs="Wingdings"/>
      <w:sz w:val="20"/>
    </w:rPr>
  </w:style>
  <w:style w:type="character" w:customStyle="1" w:styleId="WW8Num24z1">
    <w:name w:val="WW8Num24z1"/>
    <w:qFormat/>
    <w:rPr>
      <w:rFonts w:ascii="Symbol" w:hAnsi="Symbol" w:cs="Symbol"/>
      <w:sz w:val="20"/>
    </w:rPr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  <w:rPr>
      <w:rFonts w:ascii="Symbol" w:hAnsi="Symbol" w:cs="Symbol"/>
      <w:color w:val="000000"/>
      <w:lang w:val="hy-AM"/>
    </w:rPr>
  </w:style>
  <w:style w:type="character" w:customStyle="1" w:styleId="WW8Num26z1">
    <w:name w:val="WW8Num26z1"/>
    <w:qFormat/>
    <w:rPr>
      <w:rFonts w:ascii="Courier New" w:hAnsi="Courier New" w:cs="Courier New"/>
    </w:rPr>
  </w:style>
  <w:style w:type="character" w:customStyle="1" w:styleId="WW8Num26z2">
    <w:name w:val="WW8Num26z2"/>
    <w:qFormat/>
    <w:rPr>
      <w:rFonts w:ascii="Wingdings" w:hAnsi="Wingdings" w:cs="Wingdings"/>
    </w:rPr>
  </w:style>
  <w:style w:type="character" w:customStyle="1" w:styleId="WW8Num26z3">
    <w:name w:val="WW8Num26z3"/>
    <w:qFormat/>
    <w:rPr>
      <w:rFonts w:ascii="Symbol" w:hAnsi="Symbol" w:cs="Symbol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</w:style>
  <w:style w:type="character" w:customStyle="1" w:styleId="WW8Num28z1">
    <w:name w:val="WW8Num28z1"/>
    <w:qFormat/>
  </w:style>
  <w:style w:type="character" w:customStyle="1" w:styleId="WW8Num28z2">
    <w:name w:val="WW8Num28z2"/>
    <w:qFormat/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29z0">
    <w:name w:val="WW8Num29z0"/>
    <w:qFormat/>
    <w:rPr>
      <w:rFonts w:ascii="Symbol" w:hAnsi="Symbol" w:cs="Symbol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 w:cs="Wingdings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Symbol" w:eastAsia="Times New Roman" w:hAnsi="Symbol" w:cs="Sylfaen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 w:cs="Wingdings"/>
    </w:rPr>
  </w:style>
  <w:style w:type="character" w:customStyle="1" w:styleId="WW8Num31z3">
    <w:name w:val="WW8Num31z3"/>
    <w:qFormat/>
    <w:rPr>
      <w:rFonts w:ascii="Symbol" w:hAnsi="Symbol" w:cs="Symbol"/>
    </w:rPr>
  </w:style>
  <w:style w:type="character" w:customStyle="1" w:styleId="WW8Num32z0">
    <w:name w:val="WW8Num32z0"/>
    <w:qFormat/>
  </w:style>
  <w:style w:type="character" w:customStyle="1" w:styleId="WW8Num32z1">
    <w:name w:val="WW8Num32z1"/>
    <w:qFormat/>
  </w:style>
  <w:style w:type="character" w:customStyle="1" w:styleId="WW8Num32z2">
    <w:name w:val="WW8Num32z2"/>
    <w:qFormat/>
  </w:style>
  <w:style w:type="character" w:customStyle="1" w:styleId="WW8Num32z3">
    <w:name w:val="WW8Num32z3"/>
    <w:qFormat/>
  </w:style>
  <w:style w:type="character" w:customStyle="1" w:styleId="WW8Num32z4">
    <w:name w:val="WW8Num32z4"/>
    <w:qFormat/>
  </w:style>
  <w:style w:type="character" w:customStyle="1" w:styleId="WW8Num32z5">
    <w:name w:val="WW8Num32z5"/>
    <w:qFormat/>
  </w:style>
  <w:style w:type="character" w:customStyle="1" w:styleId="WW8Num32z6">
    <w:name w:val="WW8Num32z6"/>
    <w:qFormat/>
  </w:style>
  <w:style w:type="character" w:customStyle="1" w:styleId="WW8Num32z7">
    <w:name w:val="WW8Num32z7"/>
    <w:qFormat/>
  </w:style>
  <w:style w:type="character" w:customStyle="1" w:styleId="WW8Num32z8">
    <w:name w:val="WW8Num32z8"/>
    <w:qFormat/>
  </w:style>
  <w:style w:type="character" w:customStyle="1" w:styleId="WW8Num33z0">
    <w:name w:val="WW8Num33z0"/>
    <w:qFormat/>
  </w:style>
  <w:style w:type="character" w:customStyle="1" w:styleId="WW8Num33z1">
    <w:name w:val="WW8Num33z1"/>
    <w:qFormat/>
  </w:style>
  <w:style w:type="character" w:customStyle="1" w:styleId="WW8Num33z2">
    <w:name w:val="WW8Num33z2"/>
    <w:qFormat/>
  </w:style>
  <w:style w:type="character" w:customStyle="1" w:styleId="WW8Num33z3">
    <w:name w:val="WW8Num33z3"/>
    <w:qFormat/>
  </w:style>
  <w:style w:type="character" w:customStyle="1" w:styleId="WW8Num33z4">
    <w:name w:val="WW8Num33z4"/>
    <w:qFormat/>
  </w:style>
  <w:style w:type="character" w:customStyle="1" w:styleId="WW8Num33z5">
    <w:name w:val="WW8Num33z5"/>
    <w:qFormat/>
  </w:style>
  <w:style w:type="character" w:customStyle="1" w:styleId="WW8Num33z6">
    <w:name w:val="WW8Num33z6"/>
    <w:qFormat/>
  </w:style>
  <w:style w:type="character" w:customStyle="1" w:styleId="WW8Num33z7">
    <w:name w:val="WW8Num33z7"/>
    <w:qFormat/>
  </w:style>
  <w:style w:type="character" w:customStyle="1" w:styleId="WW8Num33z8">
    <w:name w:val="WW8Num33z8"/>
    <w:qFormat/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GHEA Grapalat" w:eastAsia="Times New Roman" w:hAnsi="GHEA Grapalat" w:cs="Sylfaen"/>
    </w:rPr>
  </w:style>
  <w:style w:type="character" w:customStyle="1" w:styleId="WW8Num35z1">
    <w:name w:val="WW8Num35z1"/>
    <w:qFormat/>
    <w:rPr>
      <w:rFonts w:ascii="Courier New" w:hAnsi="Courier New" w:cs="Courier New"/>
    </w:rPr>
  </w:style>
  <w:style w:type="character" w:customStyle="1" w:styleId="WW8Num35z2">
    <w:name w:val="WW8Num35z2"/>
    <w:qFormat/>
    <w:rPr>
      <w:rFonts w:ascii="Wingdings" w:hAnsi="Wingdings" w:cs="Wingdings"/>
    </w:rPr>
  </w:style>
  <w:style w:type="character" w:customStyle="1" w:styleId="WW8Num35z3">
    <w:name w:val="WW8Num35z3"/>
    <w:qFormat/>
    <w:rPr>
      <w:rFonts w:ascii="Symbol" w:hAnsi="Symbol" w:cs="Symbol"/>
    </w:rPr>
  </w:style>
  <w:style w:type="character" w:customStyle="1" w:styleId="WW8Num36z0">
    <w:name w:val="WW8Num36z0"/>
    <w:qFormat/>
    <w:rPr>
      <w:rFonts w:ascii="Symbol" w:hAnsi="Symbol" w:cs="Symbol"/>
    </w:rPr>
  </w:style>
  <w:style w:type="character" w:customStyle="1" w:styleId="WW8Num36z1">
    <w:name w:val="WW8Num36z1"/>
    <w:qFormat/>
    <w:rPr>
      <w:rFonts w:ascii="Courier New" w:hAnsi="Courier New" w:cs="Courier New"/>
    </w:rPr>
  </w:style>
  <w:style w:type="character" w:customStyle="1" w:styleId="WW8Num36z2">
    <w:name w:val="WW8Num36z2"/>
    <w:qFormat/>
    <w:rPr>
      <w:rFonts w:ascii="Wingdings" w:hAnsi="Wingdings" w:cs="Wingdings"/>
    </w:rPr>
  </w:style>
  <w:style w:type="character" w:customStyle="1" w:styleId="WW8Num37z0">
    <w:name w:val="WW8Num37z0"/>
    <w:qFormat/>
  </w:style>
  <w:style w:type="character" w:customStyle="1" w:styleId="WW8Num37z1">
    <w:name w:val="WW8Num37z1"/>
    <w:qFormat/>
    <w:rPr>
      <w:b/>
      <w:i/>
      <w:sz w:val="22"/>
      <w:u w:val="single"/>
    </w:rPr>
  </w:style>
  <w:style w:type="character" w:customStyle="1" w:styleId="WW8Num38z0">
    <w:name w:val="WW8Num38z0"/>
    <w:qFormat/>
  </w:style>
  <w:style w:type="character" w:customStyle="1" w:styleId="WW8Num39z0">
    <w:name w:val="WW8Num39z0"/>
    <w:qFormat/>
  </w:style>
  <w:style w:type="character" w:customStyle="1" w:styleId="WW8Num39z1">
    <w:name w:val="WW8Num39z1"/>
    <w:qFormat/>
  </w:style>
  <w:style w:type="character" w:customStyle="1" w:styleId="WW8Num39z2">
    <w:name w:val="WW8Num39z2"/>
    <w:qFormat/>
  </w:style>
  <w:style w:type="character" w:customStyle="1" w:styleId="WW8Num39z3">
    <w:name w:val="WW8Num39z3"/>
    <w:qFormat/>
  </w:style>
  <w:style w:type="character" w:customStyle="1" w:styleId="WW8Num39z4">
    <w:name w:val="WW8Num39z4"/>
    <w:qFormat/>
  </w:style>
  <w:style w:type="character" w:customStyle="1" w:styleId="WW8Num39z5">
    <w:name w:val="WW8Num39z5"/>
    <w:qFormat/>
  </w:style>
  <w:style w:type="character" w:customStyle="1" w:styleId="WW8Num39z6">
    <w:name w:val="WW8Num39z6"/>
    <w:qFormat/>
  </w:style>
  <w:style w:type="character" w:customStyle="1" w:styleId="WW8Num39z7">
    <w:name w:val="WW8Num39z7"/>
    <w:qFormat/>
  </w:style>
  <w:style w:type="character" w:customStyle="1" w:styleId="WW8Num39z8">
    <w:name w:val="WW8Num39z8"/>
    <w:qFormat/>
  </w:style>
  <w:style w:type="character" w:customStyle="1" w:styleId="WW8Num40z0">
    <w:name w:val="WW8Num40z0"/>
    <w:qFormat/>
    <w:rPr>
      <w:rFonts w:ascii="Arial Unicode" w:hAnsi="Arial Unicode" w:cs="Arial Unicode"/>
      <w:b w:val="0"/>
      <w:i w:val="0"/>
    </w:rPr>
  </w:style>
  <w:style w:type="character" w:customStyle="1" w:styleId="WW8Num41z0">
    <w:name w:val="WW8Num41z0"/>
    <w:qFormat/>
  </w:style>
  <w:style w:type="character" w:customStyle="1" w:styleId="WW8Num42z0">
    <w:name w:val="WW8Num42z0"/>
    <w:qFormat/>
    <w:rPr>
      <w:rFonts w:cs="Sylfaen"/>
    </w:rPr>
  </w:style>
  <w:style w:type="character" w:customStyle="1" w:styleId="WW8Num42z1">
    <w:name w:val="WW8Num42z1"/>
    <w:qFormat/>
  </w:style>
  <w:style w:type="character" w:customStyle="1" w:styleId="WW8Num42z2">
    <w:name w:val="WW8Num42z2"/>
    <w:qFormat/>
  </w:style>
  <w:style w:type="character" w:customStyle="1" w:styleId="WW8Num42z3">
    <w:name w:val="WW8Num42z3"/>
    <w:qFormat/>
  </w:style>
  <w:style w:type="character" w:customStyle="1" w:styleId="WW8Num42z4">
    <w:name w:val="WW8Num42z4"/>
    <w:qFormat/>
  </w:style>
  <w:style w:type="character" w:customStyle="1" w:styleId="WW8Num42z5">
    <w:name w:val="WW8Num42z5"/>
    <w:qFormat/>
  </w:style>
  <w:style w:type="character" w:customStyle="1" w:styleId="WW8Num42z6">
    <w:name w:val="WW8Num42z6"/>
    <w:qFormat/>
  </w:style>
  <w:style w:type="character" w:customStyle="1" w:styleId="WW8Num42z7">
    <w:name w:val="WW8Num42z7"/>
    <w:qFormat/>
  </w:style>
  <w:style w:type="character" w:customStyle="1" w:styleId="WW8Num42z8">
    <w:name w:val="WW8Num42z8"/>
    <w:qFormat/>
  </w:style>
  <w:style w:type="character" w:customStyle="1" w:styleId="a3">
    <w:name w:val="Основной текст Знак"/>
    <w:basedOn w:val="a0"/>
    <w:qFormat/>
  </w:style>
  <w:style w:type="character" w:customStyle="1" w:styleId="10">
    <w:name w:val="Заголовок 1 Знак"/>
    <w:qFormat/>
    <w:rPr>
      <w:rFonts w:ascii="Arial Armenian" w:hAnsi="Arial Armenian" w:cs="Arial Armenian"/>
      <w:sz w:val="24"/>
      <w:lang w:val="en-US"/>
    </w:rPr>
  </w:style>
  <w:style w:type="character" w:customStyle="1" w:styleId="30">
    <w:name w:val="Заголовок 3 Знак"/>
    <w:qFormat/>
    <w:rPr>
      <w:rFonts w:ascii="Arial Armenian" w:hAnsi="Arial Armenian" w:cs="Arial Armenian"/>
      <w:b/>
      <w:sz w:val="32"/>
      <w:lang w:val="en-US"/>
    </w:rPr>
  </w:style>
  <w:style w:type="character" w:customStyle="1" w:styleId="31">
    <w:name w:val="Основной текст с отступом 3 Знак"/>
    <w:qFormat/>
    <w:rPr>
      <w:rFonts w:cs="Calibri"/>
      <w:sz w:val="16"/>
      <w:szCs w:val="16"/>
      <w:lang w:val="en-US"/>
    </w:rPr>
  </w:style>
  <w:style w:type="character" w:customStyle="1" w:styleId="a4">
    <w:name w:val="Основной текст с отступом Знак"/>
    <w:qFormat/>
    <w:rPr>
      <w:rFonts w:cs="Calibri"/>
      <w:sz w:val="22"/>
      <w:szCs w:val="22"/>
      <w:lang w:val="en-US"/>
    </w:rPr>
  </w:style>
  <w:style w:type="character" w:styleId="a5">
    <w:name w:val="Hyperlink"/>
    <w:rPr>
      <w:color w:val="0000FF"/>
      <w:u w:val="single"/>
    </w:rPr>
  </w:style>
  <w:style w:type="character" w:customStyle="1" w:styleId="apple-converted-space">
    <w:name w:val="apple-converted-space"/>
    <w:qFormat/>
  </w:style>
  <w:style w:type="character" w:customStyle="1" w:styleId="20">
    <w:name w:val="Основной текст с отступом 2 Знак"/>
    <w:qFormat/>
    <w:rPr>
      <w:sz w:val="22"/>
      <w:szCs w:val="22"/>
      <w:lang w:val="en-US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a6">
    <w:name w:val="Текст выноски Знак"/>
    <w:qFormat/>
    <w:rPr>
      <w:rFonts w:ascii="Tahoma" w:hAnsi="Tahoma" w:cs="Tahoma"/>
      <w:sz w:val="16"/>
      <w:szCs w:val="16"/>
      <w:lang w:val="en-US"/>
    </w:rPr>
  </w:style>
  <w:style w:type="character" w:customStyle="1" w:styleId="50">
    <w:name w:val="Заголовок 5 Знак"/>
    <w:qFormat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a7">
    <w:name w:val="Абзац списка Знак"/>
    <w:qFormat/>
    <w:rPr>
      <w:rFonts w:cs="Calibri"/>
      <w:sz w:val="22"/>
      <w:szCs w:val="22"/>
      <w:lang w:val="en-US"/>
    </w:rPr>
  </w:style>
  <w:style w:type="character" w:customStyle="1" w:styleId="21">
    <w:name w:val="Заголовок 2 Знак"/>
    <w:qFormat/>
    <w:rPr>
      <w:rFonts w:ascii="Calibri Light" w:eastAsia="Times New Roman" w:hAnsi="Calibri Light" w:cs="Times New Roman"/>
      <w:b/>
      <w:bCs/>
      <w:i/>
      <w:iCs/>
      <w:sz w:val="28"/>
      <w:szCs w:val="28"/>
      <w:lang w:val="en-US"/>
    </w:rPr>
  </w:style>
  <w:style w:type="paragraph" w:customStyle="1" w:styleId="Heading">
    <w:name w:val="Heading"/>
    <w:basedOn w:val="a"/>
    <w:next w:val="a8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8">
    <w:name w:val="Body Text"/>
    <w:basedOn w:val="a"/>
    <w:rPr>
      <w:rFonts w:ascii="Arial Armenian" w:hAnsi="Arial Armenian" w:cs="Arial Armenian"/>
      <w:sz w:val="20"/>
      <w:szCs w:val="20"/>
    </w:rPr>
  </w:style>
  <w:style w:type="paragraph" w:styleId="a9">
    <w:name w:val="List"/>
    <w:basedOn w:val="a8"/>
    <w:rPr>
      <w:rFonts w:cs="Lohit Devanagar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styleId="ab">
    <w:name w:val="List Paragraph"/>
    <w:basedOn w:val="a"/>
    <w:qFormat/>
    <w:pPr>
      <w:ind w:left="720"/>
    </w:pPr>
  </w:style>
  <w:style w:type="paragraph" w:customStyle="1" w:styleId="DefaultParagraphFontParaChar">
    <w:name w:val="Default Paragraph Font Para Char"/>
    <w:basedOn w:val="a"/>
    <w:qFormat/>
    <w:pPr>
      <w:spacing w:after="160"/>
    </w:pPr>
    <w:rPr>
      <w:rFonts w:ascii="Verdana" w:eastAsia="Batang;바탕" w:hAnsi="Verdana" w:cs="Verdana"/>
      <w:sz w:val="24"/>
      <w:szCs w:val="24"/>
      <w:lang w:val="en-GB"/>
    </w:rPr>
  </w:style>
  <w:style w:type="paragraph" w:styleId="32">
    <w:name w:val="Body Text Indent 3"/>
    <w:basedOn w:val="a"/>
    <w:qFormat/>
    <w:pPr>
      <w:spacing w:after="120"/>
      <w:ind w:left="283"/>
    </w:pPr>
    <w:rPr>
      <w:rFonts w:cs="Times New Roman"/>
      <w:sz w:val="16"/>
      <w:szCs w:val="16"/>
    </w:rPr>
  </w:style>
  <w:style w:type="paragraph" w:customStyle="1" w:styleId="CharChar1Char">
    <w:name w:val="Char Char1 Char Знак Знак"/>
    <w:basedOn w:val="a"/>
    <w:qFormat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ac">
    <w:name w:val="Body Text Indent"/>
    <w:basedOn w:val="a"/>
    <w:pPr>
      <w:spacing w:after="120"/>
      <w:ind w:left="283"/>
    </w:pPr>
    <w:rPr>
      <w:rFonts w:cs="Times New Roman"/>
    </w:rPr>
  </w:style>
  <w:style w:type="paragraph" w:customStyle="1" w:styleId="rmcjjxfi">
    <w:name w:val="rmcjjxfi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rmcvilgn">
    <w:name w:val="rmcvilgn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styleId="22">
    <w:name w:val="Body Text Indent 2"/>
    <w:basedOn w:val="a"/>
    <w:qFormat/>
    <w:pPr>
      <w:spacing w:after="120" w:line="480" w:lineRule="auto"/>
      <w:ind w:left="283"/>
    </w:pPr>
    <w:rPr>
      <w:rFonts w:cs="Times New Roman"/>
    </w:rPr>
  </w:style>
  <w:style w:type="paragraph" w:styleId="ad">
    <w:name w:val="Balloon Text"/>
    <w:basedOn w:val="a"/>
    <w:qFormat/>
    <w:rPr>
      <w:rFonts w:ascii="Tahoma" w:hAnsi="Tahoma" w:cs="Times New Roman"/>
      <w:sz w:val="16"/>
      <w:szCs w:val="16"/>
    </w:rPr>
  </w:style>
  <w:style w:type="paragraph" w:styleId="ae">
    <w:name w:val="No Spacing"/>
    <w:qFormat/>
    <w:rPr>
      <w:rFonts w:ascii="Calibri" w:eastAsia="Times New Roman" w:hAnsi="Calibri" w:cs="Times New Roman"/>
      <w:sz w:val="22"/>
      <w:szCs w:val="22"/>
      <w:lang w:bidi="ar-SA"/>
    </w:rPr>
  </w:style>
  <w:style w:type="paragraph" w:styleId="af">
    <w:name w:val="Normal (Web)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</w:rPr>
  </w:style>
  <w:style w:type="paragraph" w:customStyle="1" w:styleId="ListParagraph1">
    <w:name w:val="List Paragraph1"/>
    <w:basedOn w:val="a"/>
    <w:qFormat/>
    <w:pPr>
      <w:ind w:left="720"/>
      <w:contextualSpacing/>
    </w:pPr>
    <w:rPr>
      <w:rFonts w:ascii="Times New Roman" w:hAnsi="Times New Roman" w:cs="Times New Roman"/>
      <w:sz w:val="24"/>
      <w:szCs w:val="24"/>
    </w:rPr>
  </w:style>
  <w:style w:type="paragraph" w:customStyle="1" w:styleId="ListParagraph2">
    <w:name w:val="List Paragraph2"/>
    <w:basedOn w:val="a"/>
    <w:qFormat/>
    <w:pPr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numbering" w:customStyle="1" w:styleId="WW8Num42">
    <w:name w:val="WW8Num4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1680</TotalTime>
  <Pages>1</Pages>
  <Words>1463</Words>
  <Characters>8340</Characters>
  <Application>Microsoft Office Word</Application>
  <DocSecurity>0</DocSecurity>
  <Lines>69</Lines>
  <Paragraphs>19</Paragraphs>
  <ScaleCrop>false</ScaleCrop>
  <Company>SPecialiST RePack</Company>
  <LinksUpToDate>false</LinksUpToDate>
  <CharactersWithSpaces>9784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Masis-Hamaynq</cp:lastModifiedBy>
  <cp:revision>6</cp:revision>
  <dcterms:created xsi:type="dcterms:W3CDTF">2026-02-24T12:00:00Z</dcterms:created>
  <dcterms:modified xsi:type="dcterms:W3CDTF">2026-04-16T07:39:00Z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2022-01-19T08:33:00Z</dcterms:created>
  <dc:creator>Administrator</dc:creator>
  <dc:description/>
  <cp:keywords> </cp:keywords>
  <dc:language>en-US</dc:language>
  <cp:lastModifiedBy>Masis-Hamaynq</cp:lastModifiedBy>
  <cp:lastPrinted>2026-02-24T15:46:00Z</cp:lastPrinted>
  <dcterms:modified xsi:type="dcterms:W3CDTF">2026-02-24T11:46:00Z</dcterms:modified>
  <cp:revision>225</cp:revision>
  <dc:subject/>
  <dc:title/>
</cp:coreProperties>
</file>